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85" w:rsidRDefault="00677D64" w:rsidP="00677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D64">
        <w:rPr>
          <w:rFonts w:ascii="Times New Roman" w:hAnsi="Times New Roman" w:cs="Times New Roman"/>
          <w:sz w:val="24"/>
          <w:szCs w:val="24"/>
        </w:rPr>
        <w:t>MLA In-Text Citations and Parenthetical References</w:t>
      </w:r>
      <w:r w:rsidR="00150F72">
        <w:rPr>
          <w:rFonts w:ascii="Times New Roman" w:hAnsi="Times New Roman" w:cs="Times New Roman"/>
          <w:sz w:val="24"/>
          <w:szCs w:val="24"/>
        </w:rPr>
        <w:t>:  An Overview</w:t>
      </w:r>
    </w:p>
    <w:p w:rsidR="00677D64" w:rsidRPr="00677D64" w:rsidRDefault="00677D64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Background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D64" w:rsidRDefault="00677D64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Writers must include an MLA in-text citation</w:t>
      </w:r>
      <w:r w:rsidR="00034D3C">
        <w:rPr>
          <w:rFonts w:ascii="Times New Roman" w:hAnsi="Times New Roman" w:cs="Times New Roman"/>
          <w:sz w:val="24"/>
          <w:szCs w:val="24"/>
        </w:rPr>
        <w:t xml:space="preserve"> or a parenthetical reference</w:t>
      </w:r>
      <w:r>
        <w:rPr>
          <w:rFonts w:ascii="Times New Roman" w:hAnsi="Times New Roman" w:cs="Times New Roman"/>
          <w:sz w:val="24"/>
          <w:szCs w:val="24"/>
        </w:rPr>
        <w:t xml:space="preserve"> in any sentence that has borrowed information:  a quotation, information in the form of a paraphrase or summary, statistic, fact not considered common knowledge, or visual such as a </w:t>
      </w:r>
      <w:r w:rsidR="003A4FA9">
        <w:rPr>
          <w:rFonts w:ascii="Times New Roman" w:hAnsi="Times New Roman" w:cs="Times New Roman"/>
          <w:sz w:val="24"/>
          <w:szCs w:val="24"/>
        </w:rPr>
        <w:t>graph or photograph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0A1" w:rsidRDefault="00677D64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a sentence, an in-text citation provides readers with </w:t>
      </w:r>
      <w:r w:rsidR="004F6D2F">
        <w:rPr>
          <w:rFonts w:ascii="Times New Roman" w:hAnsi="Times New Roman" w:cs="Times New Roman"/>
          <w:sz w:val="24"/>
          <w:szCs w:val="24"/>
        </w:rPr>
        <w:t>the first word or phrase</w:t>
      </w:r>
      <w:r w:rsidR="003A4FA9">
        <w:rPr>
          <w:rFonts w:ascii="Times New Roman" w:hAnsi="Times New Roman" w:cs="Times New Roman"/>
          <w:sz w:val="24"/>
          <w:szCs w:val="24"/>
        </w:rPr>
        <w:t xml:space="preserve"> in a corresponding works cited entry</w:t>
      </w:r>
      <w:r>
        <w:rPr>
          <w:rFonts w:ascii="Times New Roman" w:hAnsi="Times New Roman" w:cs="Times New Roman"/>
          <w:sz w:val="24"/>
          <w:szCs w:val="24"/>
        </w:rPr>
        <w:t xml:space="preserve"> (an author’s surname, for example) to direct them to </w:t>
      </w:r>
      <w:r w:rsidR="003A4FA9">
        <w:rPr>
          <w:rFonts w:ascii="Times New Roman" w:hAnsi="Times New Roman" w:cs="Times New Roman"/>
          <w:sz w:val="24"/>
          <w:szCs w:val="24"/>
        </w:rPr>
        <w:t>the correct</w:t>
      </w:r>
      <w:r>
        <w:rPr>
          <w:rFonts w:ascii="Times New Roman" w:hAnsi="Times New Roman" w:cs="Times New Roman"/>
          <w:sz w:val="24"/>
          <w:szCs w:val="24"/>
        </w:rPr>
        <w:t xml:space="preserve"> works cited entry, whereas a parenthetical reference supplies the same information but at the end of a sentence and within parentheses. </w:t>
      </w:r>
    </w:p>
    <w:p w:rsidR="005A576D" w:rsidRDefault="005910A1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Illustration</w:t>
      </w:r>
      <w:r w:rsidR="005A57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36B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576D" w:rsidRDefault="005A576D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sentence has an in-text citation:</w:t>
      </w:r>
    </w:p>
    <w:p w:rsidR="005A576D" w:rsidRDefault="005A576D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Ringling estate in Sarasota, Florida, </w:t>
      </w:r>
      <w:r w:rsidR="00A071A0">
        <w:rPr>
          <w:rFonts w:ascii="Times New Roman" w:hAnsi="Times New Roman" w:cs="Times New Roman"/>
          <w:sz w:val="24"/>
          <w:szCs w:val="24"/>
        </w:rPr>
        <w:t xml:space="preserve">Aaron </w:t>
      </w:r>
      <w:r w:rsidR="00A071A0" w:rsidRPr="00A071A0">
        <w:rPr>
          <w:rFonts w:ascii="Times New Roman" w:hAnsi="Times New Roman" w:cs="Times New Roman"/>
          <w:sz w:val="24"/>
          <w:szCs w:val="24"/>
          <w:highlight w:val="green"/>
        </w:rPr>
        <w:t>De</w:t>
      </w:r>
      <w:r w:rsidRPr="00A071A0">
        <w:rPr>
          <w:rFonts w:ascii="Times New Roman" w:hAnsi="Times New Roman" w:cs="Times New Roman"/>
          <w:sz w:val="24"/>
          <w:szCs w:val="24"/>
          <w:highlight w:val="green"/>
        </w:rPr>
        <w:t xml:space="preserve"> Groft</w:t>
      </w:r>
      <w:r>
        <w:rPr>
          <w:rFonts w:ascii="Times New Roman" w:hAnsi="Times New Roman" w:cs="Times New Roman"/>
          <w:sz w:val="24"/>
          <w:szCs w:val="24"/>
        </w:rPr>
        <w:t>, who holds a Ph.D. in Art History from Florida State University and has written about John Ringling, writes, “Even though John Ringling equipped his [estate] with the first Otis electric elevator ever installed in a</w:t>
      </w:r>
      <w:r w:rsidR="003A4FA9">
        <w:rPr>
          <w:rFonts w:ascii="Times New Roman" w:hAnsi="Times New Roman" w:cs="Times New Roman"/>
          <w:sz w:val="24"/>
          <w:szCs w:val="24"/>
        </w:rPr>
        <w:t xml:space="preserve"> private home in Florida, he kne</w:t>
      </w:r>
      <w:r>
        <w:rPr>
          <w:rFonts w:ascii="Times New Roman" w:hAnsi="Times New Roman" w:cs="Times New Roman"/>
          <w:sz w:val="24"/>
          <w:szCs w:val="24"/>
        </w:rPr>
        <w:t xml:space="preserve">w that the central, dramatic effect of an elaborate sweeping staircase was vital to the Beaux-Arts House” (42).  </w:t>
      </w:r>
    </w:p>
    <w:p w:rsidR="00A071A0" w:rsidRDefault="005A576D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corresponding </w:t>
      </w:r>
      <w:r w:rsidR="00A071A0">
        <w:rPr>
          <w:rFonts w:ascii="Times New Roman" w:hAnsi="Times New Roman" w:cs="Times New Roman"/>
          <w:sz w:val="24"/>
          <w:szCs w:val="24"/>
        </w:rPr>
        <w:t>works cited entry appears this way:</w:t>
      </w:r>
    </w:p>
    <w:p w:rsidR="00A071A0" w:rsidRPr="00A071A0" w:rsidRDefault="00A071A0" w:rsidP="00677D64">
      <w:pPr>
        <w:rPr>
          <w:rFonts w:ascii="Times New Roman" w:hAnsi="Times New Roman" w:cs="Times New Roman"/>
          <w:sz w:val="24"/>
          <w:szCs w:val="24"/>
        </w:rPr>
      </w:pPr>
      <w:r w:rsidRPr="00A071A0">
        <w:rPr>
          <w:rFonts w:ascii="Times New Roman" w:hAnsi="Times New Roman" w:cs="Times New Roman"/>
          <w:sz w:val="24"/>
          <w:szCs w:val="24"/>
          <w:highlight w:val="green"/>
        </w:rPr>
        <w:t>De Groft</w:t>
      </w:r>
      <w:r>
        <w:rPr>
          <w:rFonts w:ascii="Times New Roman" w:hAnsi="Times New Roman" w:cs="Times New Roman"/>
          <w:sz w:val="24"/>
          <w:szCs w:val="24"/>
        </w:rPr>
        <w:t xml:space="preserve">, Aaron.  </w:t>
      </w:r>
      <w:r>
        <w:rPr>
          <w:rFonts w:ascii="Times New Roman" w:hAnsi="Times New Roman" w:cs="Times New Roman"/>
          <w:i/>
          <w:sz w:val="24"/>
          <w:szCs w:val="24"/>
        </w:rPr>
        <w:t>Ca d’Zan:  Inside the Ringling Mansion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B233B">
        <w:rPr>
          <w:rFonts w:ascii="Times New Roman" w:hAnsi="Times New Roman" w:cs="Times New Roman"/>
          <w:sz w:val="24"/>
          <w:szCs w:val="24"/>
        </w:rPr>
        <w:t>Sarasota, FL:  Serbin Printing, 2004.</w:t>
      </w:r>
    </w:p>
    <w:p w:rsidR="00A071A0" w:rsidRDefault="001B233B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Illustration </w:t>
      </w:r>
      <w:r w:rsidR="00D236B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33B" w:rsidRDefault="001B233B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sentence has a parenthetical reference:</w:t>
      </w:r>
    </w:p>
    <w:p w:rsidR="001B233B" w:rsidRDefault="001B233B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Ringling estate in Sarasota, Florida, </w:t>
      </w:r>
      <w:r w:rsidR="003A4FA9">
        <w:rPr>
          <w:rFonts w:ascii="Times New Roman" w:hAnsi="Times New Roman" w:cs="Times New Roman"/>
          <w:sz w:val="24"/>
          <w:szCs w:val="24"/>
        </w:rPr>
        <w:t>a noted art historian</w:t>
      </w:r>
      <w:r>
        <w:rPr>
          <w:rFonts w:ascii="Times New Roman" w:hAnsi="Times New Roman" w:cs="Times New Roman"/>
          <w:sz w:val="24"/>
          <w:szCs w:val="24"/>
        </w:rPr>
        <w:t xml:space="preserve"> writes, “Even though John Ringling equipped his [estate] with the first Otis electric elevator ever installed in a</w:t>
      </w:r>
      <w:r w:rsidR="003A4FA9">
        <w:rPr>
          <w:rFonts w:ascii="Times New Roman" w:hAnsi="Times New Roman" w:cs="Times New Roman"/>
          <w:sz w:val="24"/>
          <w:szCs w:val="24"/>
        </w:rPr>
        <w:t xml:space="preserve"> private home in Florida, he kne</w:t>
      </w:r>
      <w:r>
        <w:rPr>
          <w:rFonts w:ascii="Times New Roman" w:hAnsi="Times New Roman" w:cs="Times New Roman"/>
          <w:sz w:val="24"/>
          <w:szCs w:val="24"/>
        </w:rPr>
        <w:t>w that the central, dramatic effect of an elaborate sweeping staircase was vital to the Beaux-Arts House” (</w:t>
      </w:r>
      <w:r w:rsidRPr="007A2923">
        <w:rPr>
          <w:rFonts w:ascii="Times New Roman" w:hAnsi="Times New Roman" w:cs="Times New Roman"/>
          <w:sz w:val="24"/>
          <w:szCs w:val="24"/>
          <w:highlight w:val="green"/>
        </w:rPr>
        <w:t>De Groft</w:t>
      </w:r>
      <w:r>
        <w:rPr>
          <w:rFonts w:ascii="Times New Roman" w:hAnsi="Times New Roman" w:cs="Times New Roman"/>
          <w:sz w:val="24"/>
          <w:szCs w:val="24"/>
        </w:rPr>
        <w:t xml:space="preserve"> 42).</w:t>
      </w:r>
      <w:r w:rsidR="00677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6D" w:rsidRDefault="001B233B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corresponding works cited entry appears this way</w:t>
      </w:r>
      <w:r w:rsidR="005A576D">
        <w:rPr>
          <w:rFonts w:ascii="Times New Roman" w:hAnsi="Times New Roman" w:cs="Times New Roman"/>
          <w:sz w:val="24"/>
          <w:szCs w:val="24"/>
        </w:rPr>
        <w:t>:</w:t>
      </w:r>
    </w:p>
    <w:p w:rsidR="001B233B" w:rsidRPr="00A071A0" w:rsidRDefault="001B233B" w:rsidP="001B233B">
      <w:pPr>
        <w:rPr>
          <w:rFonts w:ascii="Times New Roman" w:hAnsi="Times New Roman" w:cs="Times New Roman"/>
          <w:sz w:val="24"/>
          <w:szCs w:val="24"/>
        </w:rPr>
      </w:pPr>
      <w:r w:rsidRPr="007A2923">
        <w:rPr>
          <w:rFonts w:ascii="Times New Roman" w:hAnsi="Times New Roman" w:cs="Times New Roman"/>
          <w:sz w:val="24"/>
          <w:szCs w:val="24"/>
          <w:highlight w:val="green"/>
        </w:rPr>
        <w:t>De Groft</w:t>
      </w:r>
      <w:r>
        <w:rPr>
          <w:rFonts w:ascii="Times New Roman" w:hAnsi="Times New Roman" w:cs="Times New Roman"/>
          <w:sz w:val="24"/>
          <w:szCs w:val="24"/>
        </w:rPr>
        <w:t xml:space="preserve">, Aaron.  </w:t>
      </w:r>
      <w:r>
        <w:rPr>
          <w:rFonts w:ascii="Times New Roman" w:hAnsi="Times New Roman" w:cs="Times New Roman"/>
          <w:i/>
          <w:sz w:val="24"/>
          <w:szCs w:val="24"/>
        </w:rPr>
        <w:t>Ca d’Zan:  Inside the Ringling Mansion</w:t>
      </w:r>
      <w:r>
        <w:rPr>
          <w:rFonts w:ascii="Times New Roman" w:hAnsi="Times New Roman" w:cs="Times New Roman"/>
          <w:sz w:val="24"/>
          <w:szCs w:val="24"/>
        </w:rPr>
        <w:t>.  Sarasota, FL:  Serbin Printing, 2004.</w:t>
      </w:r>
    </w:p>
    <w:p w:rsidR="001B233B" w:rsidRDefault="00150F72" w:rsidP="006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Some Points to Consider</w:t>
      </w:r>
      <w:r w:rsidR="007A2923">
        <w:rPr>
          <w:rFonts w:ascii="Times New Roman" w:hAnsi="Times New Roman" w:cs="Times New Roman"/>
          <w:sz w:val="24"/>
          <w:szCs w:val="24"/>
        </w:rPr>
        <w:t>:</w:t>
      </w:r>
    </w:p>
    <w:p w:rsidR="007A2923" w:rsidRDefault="007A2923" w:rsidP="007A2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the highlighting in both illustrations.  </w:t>
      </w:r>
      <w:r w:rsidR="007C0971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text of the sentence or within the parentheses, </w:t>
      </w:r>
      <w:r w:rsidR="004F6D2F">
        <w:rPr>
          <w:rFonts w:ascii="Times New Roman" w:hAnsi="Times New Roman" w:cs="Times New Roman"/>
          <w:sz w:val="24"/>
          <w:szCs w:val="24"/>
        </w:rPr>
        <w:t>the first word</w:t>
      </w:r>
      <w:r w:rsidR="007C0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7C0971">
        <w:rPr>
          <w:rFonts w:ascii="Times New Roman" w:hAnsi="Times New Roman" w:cs="Times New Roman"/>
          <w:sz w:val="24"/>
          <w:szCs w:val="24"/>
        </w:rPr>
        <w:t xml:space="preserve">corresponding </w:t>
      </w:r>
      <w:r>
        <w:rPr>
          <w:rFonts w:ascii="Times New Roman" w:hAnsi="Times New Roman" w:cs="Times New Roman"/>
          <w:sz w:val="24"/>
          <w:szCs w:val="24"/>
        </w:rPr>
        <w:t xml:space="preserve">works cited entry </w:t>
      </w:r>
      <w:r w:rsidR="00CD7DBF">
        <w:rPr>
          <w:rFonts w:ascii="Times New Roman" w:hAnsi="Times New Roman" w:cs="Times New Roman"/>
          <w:sz w:val="24"/>
          <w:szCs w:val="24"/>
        </w:rPr>
        <w:t xml:space="preserve">appears </w:t>
      </w:r>
      <w:r>
        <w:rPr>
          <w:rFonts w:ascii="Times New Roman" w:hAnsi="Times New Roman" w:cs="Times New Roman"/>
          <w:sz w:val="24"/>
          <w:szCs w:val="24"/>
        </w:rPr>
        <w:t xml:space="preserve">so that readers can </w:t>
      </w:r>
      <w:r w:rsidR="007C0971">
        <w:rPr>
          <w:rFonts w:ascii="Times New Roman" w:hAnsi="Times New Roman" w:cs="Times New Roman"/>
          <w:sz w:val="24"/>
          <w:szCs w:val="24"/>
        </w:rPr>
        <w:t>locate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71"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works cited entry.  Without that item, readers cannot </w:t>
      </w:r>
      <w:r w:rsidR="007C0971">
        <w:rPr>
          <w:rFonts w:ascii="Times New Roman" w:hAnsi="Times New Roman" w:cs="Times New Roman"/>
          <w:sz w:val="24"/>
          <w:szCs w:val="24"/>
        </w:rPr>
        <w:t>locate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923" w:rsidRDefault="007A2923" w:rsidP="007A2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some instances, an in-text citation functions more </w:t>
      </w:r>
      <w:r w:rsidR="00D236B4">
        <w:rPr>
          <w:rFonts w:ascii="Times New Roman" w:hAnsi="Times New Roman" w:cs="Times New Roman"/>
          <w:sz w:val="24"/>
          <w:szCs w:val="24"/>
        </w:rPr>
        <w:t xml:space="preserve">effectively than a parenthetical reference.  For example, in the first illustration, use of </w:t>
      </w:r>
      <w:r w:rsidR="007C0971">
        <w:rPr>
          <w:rFonts w:ascii="Times New Roman" w:hAnsi="Times New Roman" w:cs="Times New Roman"/>
          <w:sz w:val="24"/>
          <w:szCs w:val="24"/>
        </w:rPr>
        <w:t>an</w:t>
      </w:r>
      <w:r w:rsidR="00D236B4">
        <w:rPr>
          <w:rFonts w:ascii="Times New Roman" w:hAnsi="Times New Roman" w:cs="Times New Roman"/>
          <w:sz w:val="24"/>
          <w:szCs w:val="24"/>
        </w:rPr>
        <w:t xml:space="preserve"> in-text citation enables a writer to introduce the author of the quotation and establish </w:t>
      </w:r>
      <w:r w:rsidR="007C0971">
        <w:rPr>
          <w:rFonts w:ascii="Times New Roman" w:hAnsi="Times New Roman" w:cs="Times New Roman"/>
          <w:sz w:val="24"/>
          <w:szCs w:val="24"/>
        </w:rPr>
        <w:t>that author’s</w:t>
      </w:r>
      <w:r w:rsidR="00D236B4">
        <w:rPr>
          <w:rFonts w:ascii="Times New Roman" w:hAnsi="Times New Roman" w:cs="Times New Roman"/>
          <w:sz w:val="24"/>
          <w:szCs w:val="24"/>
        </w:rPr>
        <w:t xml:space="preserve"> credibility.  </w:t>
      </w:r>
    </w:p>
    <w:p w:rsidR="00131B47" w:rsidRDefault="00131B47" w:rsidP="0013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Illustration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B47" w:rsidRDefault="00131B47" w:rsidP="0013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 in-text citation for a source without an author and page numbers, </w:t>
      </w:r>
      <w:r w:rsidR="004F6D2F">
        <w:rPr>
          <w:rFonts w:ascii="Times New Roman" w:hAnsi="Times New Roman" w:cs="Times New Roman"/>
          <w:sz w:val="24"/>
          <w:szCs w:val="24"/>
        </w:rPr>
        <w:t>writers must include the first word or phrase</w:t>
      </w:r>
      <w:r>
        <w:rPr>
          <w:rFonts w:ascii="Times New Roman" w:hAnsi="Times New Roman" w:cs="Times New Roman"/>
          <w:sz w:val="24"/>
          <w:szCs w:val="24"/>
        </w:rPr>
        <w:t xml:space="preserve"> appearing in the corresponding works cited entry (the name of a short work from a Web site, for instance).</w:t>
      </w:r>
    </w:p>
    <w:p w:rsidR="00131B47" w:rsidRDefault="00F23654" w:rsidP="0013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slaves working on a plantation often increased dramatically within a relatively short </w:t>
      </w:r>
      <w:r w:rsidR="00CD7DBF">
        <w:rPr>
          <w:rFonts w:ascii="Times New Roman" w:hAnsi="Times New Roman" w:cs="Times New Roman"/>
          <w:sz w:val="24"/>
          <w:szCs w:val="24"/>
        </w:rPr>
        <w:t>span</w:t>
      </w:r>
      <w:r>
        <w:rPr>
          <w:rFonts w:ascii="Times New Roman" w:hAnsi="Times New Roman" w:cs="Times New Roman"/>
          <w:sz w:val="24"/>
          <w:szCs w:val="24"/>
        </w:rPr>
        <w:t xml:space="preserve"> of time.  </w:t>
      </w:r>
      <w:r w:rsidR="00CE3DB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Monticello, the estate of Thomas Jefferson, the number rose from 50 in 1770 to 125 just thirteen years later (“</w:t>
      </w:r>
      <w:r w:rsidRPr="00F23654">
        <w:rPr>
          <w:rFonts w:ascii="Times New Roman" w:hAnsi="Times New Roman" w:cs="Times New Roman"/>
          <w:sz w:val="24"/>
          <w:szCs w:val="24"/>
          <w:highlight w:val="cyan"/>
        </w:rPr>
        <w:t>Crops at Monticello</w:t>
      </w:r>
      <w:r>
        <w:rPr>
          <w:rFonts w:ascii="Times New Roman" w:hAnsi="Times New Roman" w:cs="Times New Roman"/>
          <w:sz w:val="24"/>
          <w:szCs w:val="24"/>
        </w:rPr>
        <w:t>”).</w:t>
      </w:r>
    </w:p>
    <w:p w:rsidR="00F23654" w:rsidRDefault="00F23654" w:rsidP="0013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corresponding works cited entry appears this way:</w:t>
      </w:r>
    </w:p>
    <w:p w:rsidR="00F15795" w:rsidRDefault="00F15795" w:rsidP="00F1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23654">
        <w:rPr>
          <w:rFonts w:ascii="Times New Roman" w:hAnsi="Times New Roman" w:cs="Times New Roman"/>
          <w:sz w:val="24"/>
          <w:szCs w:val="24"/>
          <w:highlight w:val="cyan"/>
        </w:rPr>
        <w:t>Crops at Monticello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>
        <w:rPr>
          <w:rFonts w:ascii="Times New Roman" w:hAnsi="Times New Roman" w:cs="Times New Roman"/>
          <w:i/>
          <w:sz w:val="24"/>
          <w:szCs w:val="24"/>
        </w:rPr>
        <w:t>The Jefferson Monticello</w:t>
      </w:r>
      <w:r>
        <w:rPr>
          <w:rFonts w:ascii="Times New Roman" w:hAnsi="Times New Roman" w:cs="Times New Roman"/>
          <w:sz w:val="24"/>
          <w:szCs w:val="24"/>
        </w:rPr>
        <w:t>.  Monticello.org, n.d.  Web.  9 Feb. 2014.</w:t>
      </w:r>
    </w:p>
    <w:p w:rsidR="00CF258D" w:rsidRDefault="00CF258D" w:rsidP="0013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Illustration 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258D" w:rsidRDefault="00F15795" w:rsidP="0013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writers opt to include </w:t>
      </w:r>
      <w:r w:rsidR="00CF258D">
        <w:rPr>
          <w:rFonts w:ascii="Times New Roman" w:hAnsi="Times New Roman" w:cs="Times New Roman"/>
          <w:sz w:val="24"/>
          <w:szCs w:val="24"/>
        </w:rPr>
        <w:t>someone’s picture within an essay, it needs an in-text citation or a parenthetical reference and a corresponding works cited entry.</w:t>
      </w:r>
    </w:p>
    <w:p w:rsidR="00F15795" w:rsidRPr="00CF258D" w:rsidRDefault="00F15795" w:rsidP="0013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tourists to Thomas Jefferson’s Monticello are surprised to learn that there are two vineyards on the property.  This photograph shows the smaller of the two (“</w:t>
      </w:r>
      <w:r w:rsidRPr="00F15795">
        <w:rPr>
          <w:rFonts w:ascii="Times New Roman" w:hAnsi="Times New Roman" w:cs="Times New Roman"/>
          <w:sz w:val="24"/>
          <w:szCs w:val="24"/>
          <w:highlight w:val="yellow"/>
        </w:rPr>
        <w:t>Northeast Vineyard</w:t>
      </w:r>
      <w:r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CF258D" w:rsidRDefault="00CF258D" w:rsidP="00CF25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58060" cy="1208405"/>
            <wp:effectExtent l="19050" t="0" r="8890" b="0"/>
            <wp:docPr id="1" name="Picture 1" descr="http://www.monticello.org/sites/default/files/uploaded-content-images/vineyard_m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icello.org/sites/default/files/uploaded-content-images/vineyard_md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A8" w:rsidRDefault="00F23654" w:rsidP="0013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15795" w:rsidRPr="00F15795">
        <w:rPr>
          <w:rFonts w:ascii="Times New Roman" w:hAnsi="Times New Roman" w:cs="Times New Roman"/>
          <w:sz w:val="24"/>
          <w:szCs w:val="24"/>
          <w:highlight w:val="yellow"/>
        </w:rPr>
        <w:t>Northeast Vineyard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F15795">
        <w:rPr>
          <w:rFonts w:ascii="Times New Roman" w:hAnsi="Times New Roman" w:cs="Times New Roman"/>
          <w:sz w:val="24"/>
          <w:szCs w:val="24"/>
        </w:rPr>
        <w:t xml:space="preserve">  Photograph.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The Jefferson Monticello</w:t>
      </w:r>
      <w:r>
        <w:rPr>
          <w:rFonts w:ascii="Times New Roman" w:hAnsi="Times New Roman" w:cs="Times New Roman"/>
          <w:sz w:val="24"/>
          <w:szCs w:val="24"/>
        </w:rPr>
        <w:t xml:space="preserve">.  Monticello.org, n.d.  Web.  9 </w:t>
      </w:r>
    </w:p>
    <w:p w:rsidR="00F23654" w:rsidRDefault="00F23654" w:rsidP="00F739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2014.</w:t>
      </w:r>
    </w:p>
    <w:p w:rsidR="00276F4E" w:rsidRDefault="00276F4E" w:rsidP="00674E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6F4E" w:rsidRDefault="00276F4E" w:rsidP="00674E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6F4E" w:rsidRDefault="00276F4E" w:rsidP="00674E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6F4E" w:rsidRDefault="00276F4E" w:rsidP="00674E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4E95" w:rsidRDefault="00674E95" w:rsidP="0067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Illustration 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4E95" w:rsidRDefault="00674E95" w:rsidP="0067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first item in a works cited entry is long, writers may abbreviate it when composing the parenthetical reference.</w:t>
      </w:r>
    </w:p>
    <w:p w:rsidR="00674E95" w:rsidRDefault="00674E95" w:rsidP="0067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74E95">
        <w:rPr>
          <w:rFonts w:ascii="Times New Roman" w:hAnsi="Times New Roman" w:cs="Times New Roman"/>
          <w:sz w:val="24"/>
          <w:szCs w:val="24"/>
          <w:highlight w:val="red"/>
        </w:rPr>
        <w:t>1500 Years</w:t>
      </w:r>
      <w:r>
        <w:rPr>
          <w:rFonts w:ascii="Times New Roman" w:hAnsi="Times New Roman" w:cs="Times New Roman"/>
          <w:sz w:val="24"/>
          <w:szCs w:val="24"/>
        </w:rPr>
        <w:t xml:space="preserve"> of the Holy Music at Notre Dame.”  </w:t>
      </w:r>
      <w:r>
        <w:rPr>
          <w:rFonts w:ascii="Times New Roman" w:hAnsi="Times New Roman" w:cs="Times New Roman"/>
          <w:i/>
          <w:sz w:val="24"/>
          <w:szCs w:val="24"/>
        </w:rPr>
        <w:t>Cathedrale Notre Dame de Paris</w:t>
      </w:r>
      <w:r>
        <w:rPr>
          <w:rFonts w:ascii="Times New Roman" w:hAnsi="Times New Roman" w:cs="Times New Roman"/>
          <w:sz w:val="24"/>
          <w:szCs w:val="24"/>
        </w:rPr>
        <w:t xml:space="preserve">.  Cathedrale </w:t>
      </w:r>
    </w:p>
    <w:p w:rsidR="00674E95" w:rsidRDefault="00674E95" w:rsidP="00674E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Dame de Paris, 2014.  Web.  9 Feb. 2014.</w:t>
      </w:r>
    </w:p>
    <w:p w:rsidR="00674E95" w:rsidRPr="00674E95" w:rsidRDefault="00674E95" w:rsidP="0067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the choirs, organists, choir masters, </w:t>
      </w:r>
      <w:r w:rsidR="00CD7DB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cantor, </w:t>
      </w:r>
      <w:r w:rsidR="00276F4E">
        <w:rPr>
          <w:rFonts w:ascii="Times New Roman" w:eastAsia="Times New Roman" w:hAnsi="Times New Roman" w:cs="Times New Roman"/>
          <w:sz w:val="24"/>
          <w:szCs w:val="24"/>
        </w:rPr>
        <w:t xml:space="preserve">a historian notes, “These </w:t>
      </w:r>
      <w:r w:rsidRPr="00674E95">
        <w:rPr>
          <w:rFonts w:ascii="Times New Roman" w:eastAsia="Times New Roman" w:hAnsi="Times New Roman" w:cs="Times New Roman"/>
          <w:sz w:val="24"/>
          <w:szCs w:val="24"/>
        </w:rPr>
        <w:t>both humble and superb means give genuine soul to this grand building, created to lift humans upwards towards the absolute,</w:t>
      </w:r>
      <w:r w:rsidR="00276F4E">
        <w:rPr>
          <w:rFonts w:ascii="Times New Roman" w:eastAsia="Times New Roman" w:hAnsi="Times New Roman" w:cs="Times New Roman"/>
          <w:sz w:val="24"/>
          <w:szCs w:val="24"/>
        </w:rPr>
        <w:t xml:space="preserve"> the universal, and the sublime” (“</w:t>
      </w:r>
      <w:r w:rsidR="00276F4E" w:rsidRPr="00276F4E">
        <w:rPr>
          <w:rFonts w:ascii="Times New Roman" w:eastAsia="Times New Roman" w:hAnsi="Times New Roman" w:cs="Times New Roman"/>
          <w:sz w:val="24"/>
          <w:szCs w:val="24"/>
          <w:highlight w:val="red"/>
        </w:rPr>
        <w:t>1500 Years</w:t>
      </w:r>
      <w:r w:rsidR="00276F4E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150F72" w:rsidRDefault="00674E95" w:rsidP="0027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9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0F72">
        <w:rPr>
          <w:rFonts w:ascii="Times New Roman" w:hAnsi="Times New Roman" w:cs="Times New Roman"/>
          <w:sz w:val="24"/>
          <w:szCs w:val="24"/>
          <w:u w:val="single"/>
        </w:rPr>
        <w:t>Concluding Comment</w:t>
      </w:r>
      <w:r w:rsidR="00150F72">
        <w:rPr>
          <w:rFonts w:ascii="Times New Roman" w:hAnsi="Times New Roman" w:cs="Times New Roman"/>
          <w:sz w:val="24"/>
          <w:szCs w:val="24"/>
        </w:rPr>
        <w:t>:</w:t>
      </w:r>
    </w:p>
    <w:p w:rsidR="00CD7DBF" w:rsidRDefault="00CD7DBF" w:rsidP="0027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8D" w:rsidRPr="00CF258D" w:rsidRDefault="00F15795" w:rsidP="0013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presents only f</w:t>
      </w:r>
      <w:r w:rsidR="00674E95">
        <w:rPr>
          <w:rFonts w:ascii="Times New Roman" w:hAnsi="Times New Roman" w:cs="Times New Roman"/>
          <w:sz w:val="24"/>
          <w:szCs w:val="24"/>
        </w:rPr>
        <w:t>ive</w:t>
      </w:r>
      <w:r w:rsidR="00CF258D">
        <w:rPr>
          <w:rFonts w:ascii="Times New Roman" w:hAnsi="Times New Roman" w:cs="Times New Roman"/>
          <w:sz w:val="24"/>
          <w:szCs w:val="24"/>
        </w:rPr>
        <w:t xml:space="preserve"> illustrations.  For additional ones, consult pages 121-130 in </w:t>
      </w:r>
      <w:r w:rsidR="00CF258D">
        <w:rPr>
          <w:rFonts w:ascii="Times New Roman" w:hAnsi="Times New Roman" w:cs="Times New Roman"/>
          <w:i/>
          <w:sz w:val="24"/>
          <w:szCs w:val="24"/>
        </w:rPr>
        <w:t>A Pocket Style Manual</w:t>
      </w:r>
      <w:r w:rsidR="00CF258D">
        <w:rPr>
          <w:rFonts w:ascii="Times New Roman" w:hAnsi="Times New Roman" w:cs="Times New Roman"/>
          <w:sz w:val="24"/>
          <w:szCs w:val="24"/>
        </w:rPr>
        <w:t>.</w:t>
      </w:r>
    </w:p>
    <w:p w:rsidR="001B233B" w:rsidRPr="00677D64" w:rsidRDefault="001B233B" w:rsidP="00677D64">
      <w:pPr>
        <w:rPr>
          <w:rFonts w:ascii="Times New Roman" w:hAnsi="Times New Roman" w:cs="Times New Roman"/>
          <w:sz w:val="24"/>
          <w:szCs w:val="24"/>
        </w:rPr>
      </w:pPr>
    </w:p>
    <w:sectPr w:rsidR="001B233B" w:rsidRPr="00677D64" w:rsidSect="00C44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C0A"/>
    <w:multiLevelType w:val="hybridMultilevel"/>
    <w:tmpl w:val="C4E8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7D64"/>
    <w:rsid w:val="00034D3C"/>
    <w:rsid w:val="00131B47"/>
    <w:rsid w:val="00150F72"/>
    <w:rsid w:val="001B233B"/>
    <w:rsid w:val="00276F4E"/>
    <w:rsid w:val="002D3478"/>
    <w:rsid w:val="003A4FA9"/>
    <w:rsid w:val="004F6D2F"/>
    <w:rsid w:val="005910A1"/>
    <w:rsid w:val="005A576D"/>
    <w:rsid w:val="00674E95"/>
    <w:rsid w:val="00677D64"/>
    <w:rsid w:val="007A2923"/>
    <w:rsid w:val="007C0971"/>
    <w:rsid w:val="009E0F8A"/>
    <w:rsid w:val="00A071A0"/>
    <w:rsid w:val="00C44885"/>
    <w:rsid w:val="00CD7DBF"/>
    <w:rsid w:val="00CE3DBD"/>
    <w:rsid w:val="00CF258D"/>
    <w:rsid w:val="00D236B4"/>
    <w:rsid w:val="00F15795"/>
    <w:rsid w:val="00F23654"/>
    <w:rsid w:val="00F7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8D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67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dcterms:created xsi:type="dcterms:W3CDTF">2014-02-13T13:21:00Z</dcterms:created>
  <dcterms:modified xsi:type="dcterms:W3CDTF">2014-02-13T13:21:00Z</dcterms:modified>
</cp:coreProperties>
</file>